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  <w:bookmarkStart w:id="0" w:name="_GoBack"/>
      <w:bookmarkEnd w:id="0"/>
    </w:p>
    <w:p w:rsid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 xml:space="preserve">Tablet – zobrazovací a navigační zařízení řidiče: </w:t>
      </w:r>
    </w:p>
    <w:p w:rsidR="00161104" w:rsidRP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RAM min. 4GB.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R</w:t>
      </w:r>
      <w:r>
        <w:rPr>
          <w:rFonts w:asciiTheme="minorHAnsi" w:eastAsia="Times New Roman" w:hAnsiTheme="minorHAnsi" w:cstheme="minorHAnsi"/>
          <w:sz w:val="22"/>
          <w:szCs w:val="22"/>
        </w:rPr>
        <w:t>OM - SSD min. 50GB (využitelná).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7" dot</w:t>
      </w:r>
      <w:r>
        <w:rPr>
          <w:rFonts w:asciiTheme="minorHAnsi" w:eastAsia="Times New Roman" w:hAnsiTheme="minorHAnsi" w:cstheme="minorHAnsi"/>
          <w:sz w:val="22"/>
          <w:szCs w:val="22"/>
        </w:rPr>
        <w:t>ykový kapacitní displej 800 x 480.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Min. Android 9 operační systém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  <w:r w:rsidRPr="00161104">
        <w:rPr>
          <w:rFonts w:asciiTheme="minorHAnsi" w:eastAsia="Times New Roman" w:hAnsiTheme="minorHAnsi" w:cstheme="minorHAnsi"/>
          <w:sz w:val="22"/>
          <w:szCs w:val="22"/>
        </w:rPr>
        <w:t>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Rozměry zařízení max. 200x150x40 mm (resp. 7145 má mít přesně 188x144x35mm)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  <w:r w:rsidRPr="00161104">
        <w:rPr>
          <w:rFonts w:asciiTheme="minorHAnsi" w:eastAsia="Times New Roman" w:hAnsiTheme="minorHAnsi" w:cstheme="minorHAnsi"/>
          <w:sz w:val="22"/>
          <w:szCs w:val="22"/>
        </w:rPr>
        <w:t>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Provozní teplota -20 až +60 st. Celsia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  <w:r w:rsidRPr="00161104">
        <w:rPr>
          <w:rFonts w:asciiTheme="minorHAnsi" w:eastAsia="Times New Roman" w:hAnsiTheme="minorHAnsi" w:cstheme="minorHAnsi"/>
          <w:sz w:val="22"/>
          <w:szCs w:val="22"/>
        </w:rPr>
        <w:t>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Zástavba do 2DIN šachty nebo na masivní, odolný držák na palubní desku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  <w:r w:rsidRPr="00161104">
        <w:rPr>
          <w:rFonts w:asciiTheme="minorHAnsi" w:eastAsia="Times New Roman" w:hAnsiTheme="minorHAnsi" w:cstheme="minorHAnsi"/>
          <w:sz w:val="22"/>
          <w:szCs w:val="22"/>
        </w:rPr>
        <w:t>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Vstup pro připojení couvací kamery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</w:p>
    <w:p w:rsidR="00161104" w:rsidRDefault="00161104" w:rsidP="00161104">
      <w:pPr>
        <w:pStyle w:val="Odstavecseseznamem"/>
        <w:rPr>
          <w:rFonts w:asciiTheme="minorHAnsi" w:eastAsia="Times New Roman" w:hAnsiTheme="minorHAnsi" w:cstheme="minorHAnsi"/>
          <w:sz w:val="22"/>
          <w:szCs w:val="22"/>
        </w:rPr>
      </w:pPr>
    </w:p>
    <w:p w:rsid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</w:p>
    <w:p w:rsid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GPS vozidlová jednotka: </w:t>
      </w:r>
    </w:p>
    <w:p w:rsidR="00161104" w:rsidRP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Napájecí napětí alespoň 7 až 33 V.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Odběr při plném provozu max. 250mA.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Odběr v režimu spánek max. 4mA.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Externí lepená anténa pro GPS i GSM signál.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Podpora 2G i 4G sítě.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Schopnost souběžného odesílání dat na více dispečinků.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Absolutně nutná plná kompatibilita se stávajícím monitorovacím systémem zadavatele.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Možnost dálkové kontroly a parametrizace „on air“.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Integrovaná paměť pro zachování dat přímo v jednotce pro období min. 30 dnů.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Volitelná frekvence snímání a odesílání polohových dat, s minimální hodnotou každých 5 sec. </w:t>
      </w:r>
    </w:p>
    <w:p w:rsidR="00161104" w:rsidRP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Vstupy pro připojení minimálně 4 externích periferií (typu dveře, maják, siréna</w:t>
      </w:r>
      <w:r>
        <w:rPr>
          <w:rFonts w:asciiTheme="minorHAnsi" w:eastAsia="Times New Roman" w:hAnsiTheme="minorHAnsi" w:cstheme="minorHAnsi"/>
          <w:sz w:val="22"/>
          <w:szCs w:val="22"/>
        </w:rPr>
        <w:t>, apod.</w:t>
      </w:r>
      <w:r w:rsidRPr="00161104">
        <w:rPr>
          <w:rFonts w:asciiTheme="minorHAnsi" w:eastAsia="Times New Roman" w:hAnsiTheme="minorHAnsi" w:cstheme="minorHAnsi"/>
          <w:sz w:val="22"/>
          <w:szCs w:val="22"/>
        </w:rPr>
        <w:t>)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  <w:r w:rsidRPr="00161104">
        <w:rPr>
          <w:rFonts w:asciiTheme="minorHAnsi" w:eastAsia="Times New Roman" w:hAnsiTheme="minorHAnsi" w:cstheme="minorHAnsi"/>
          <w:sz w:val="22"/>
          <w:szCs w:val="22"/>
        </w:rPr>
        <w:t> </w:t>
      </w:r>
    </w:p>
    <w:p w:rsidR="00161104" w:rsidRDefault="00161104" w:rsidP="00161104">
      <w:pPr>
        <w:pStyle w:val="Odstavecseseznamem"/>
        <w:numPr>
          <w:ilvl w:val="0"/>
          <w:numId w:val="1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Periferie umožňující přihlašování k jízdě Dallas čipem, dostupná z místa řidiče.</w:t>
      </w:r>
    </w:p>
    <w:p w:rsid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</w:p>
    <w:p w:rsid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</w:p>
    <w:p w:rsidR="00161104" w:rsidRP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  <w:r w:rsidRPr="00161104">
        <w:rPr>
          <w:rFonts w:asciiTheme="minorHAnsi" w:eastAsia="Times New Roman" w:hAnsiTheme="minorHAnsi" w:cstheme="minorHAnsi"/>
          <w:sz w:val="22"/>
          <w:szCs w:val="22"/>
        </w:rPr>
        <w:t>Zařízení musí být kompatibilní s technologií, která je na ZZS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161104">
        <w:rPr>
          <w:rFonts w:asciiTheme="minorHAnsi" w:eastAsia="Times New Roman" w:hAnsiTheme="minorHAnsi" w:cstheme="minorHAnsi"/>
          <w:sz w:val="22"/>
          <w:szCs w:val="22"/>
        </w:rPr>
        <w:t>PK používána (informační systém operačního střediska ZZS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161104">
        <w:rPr>
          <w:rFonts w:asciiTheme="minorHAnsi" w:eastAsia="Times New Roman" w:hAnsiTheme="minorHAnsi" w:cstheme="minorHAnsi"/>
          <w:sz w:val="22"/>
          <w:szCs w:val="22"/>
        </w:rPr>
        <w:t>PK, systém pro sledování vozů ZZS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161104">
        <w:rPr>
          <w:rFonts w:asciiTheme="minorHAnsi" w:eastAsia="Times New Roman" w:hAnsiTheme="minorHAnsi" w:cstheme="minorHAnsi"/>
          <w:sz w:val="22"/>
          <w:szCs w:val="22"/>
        </w:rPr>
        <w:t>PK).</w:t>
      </w:r>
    </w:p>
    <w:p w:rsidR="00161104" w:rsidRPr="00161104" w:rsidRDefault="00161104" w:rsidP="00161104">
      <w:pPr>
        <w:rPr>
          <w:rFonts w:asciiTheme="minorHAnsi" w:eastAsia="Times New Roman" w:hAnsiTheme="minorHAnsi" w:cstheme="minorHAnsi"/>
          <w:sz w:val="22"/>
          <w:szCs w:val="22"/>
        </w:rPr>
      </w:pPr>
    </w:p>
    <w:p w:rsidR="0032424B" w:rsidRDefault="0032424B"/>
    <w:sectPr w:rsidR="0032424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ABF" w:rsidRDefault="00A07ABF" w:rsidP="00161104">
      <w:r>
        <w:separator/>
      </w:r>
    </w:p>
  </w:endnote>
  <w:endnote w:type="continuationSeparator" w:id="0">
    <w:p w:rsidR="00A07ABF" w:rsidRDefault="00A07ABF" w:rsidP="00161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ABF" w:rsidRDefault="00A07ABF" w:rsidP="00161104">
      <w:r>
        <w:separator/>
      </w:r>
    </w:p>
  </w:footnote>
  <w:footnote w:type="continuationSeparator" w:id="0">
    <w:p w:rsidR="00A07ABF" w:rsidRDefault="00A07ABF" w:rsidP="001611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104" w:rsidRPr="00262EE6" w:rsidRDefault="00262EE6" w:rsidP="00262EE6">
    <w:pPr>
      <w:pStyle w:val="Zhlav"/>
    </w:pPr>
    <w:r w:rsidRPr="00262EE6">
      <w:rPr>
        <w:rFonts w:asciiTheme="minorHAnsi" w:hAnsiTheme="minorHAnsi" w:cstheme="minorHAnsi"/>
        <w:sz w:val="20"/>
        <w:szCs w:val="20"/>
      </w:rPr>
      <w:t>RZP - Příloha TS č. 4 sledování vozidla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A32BA"/>
    <w:multiLevelType w:val="hybridMultilevel"/>
    <w:tmpl w:val="A254DE18"/>
    <w:lvl w:ilvl="0" w:tplc="0A582D1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104"/>
    <w:rsid w:val="00161104"/>
    <w:rsid w:val="00262EE6"/>
    <w:rsid w:val="0032424B"/>
    <w:rsid w:val="00682486"/>
    <w:rsid w:val="00A0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1104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6110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6110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61104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6110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61104"/>
    <w:rPr>
      <w:rFonts w:ascii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1104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6110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6110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61104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6110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61104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3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2</cp:revision>
  <dcterms:created xsi:type="dcterms:W3CDTF">2025-03-20T11:35:00Z</dcterms:created>
  <dcterms:modified xsi:type="dcterms:W3CDTF">2025-03-20T11:35:00Z</dcterms:modified>
</cp:coreProperties>
</file>